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7F" w:rsidRDefault="00904B7F" w:rsidP="00904B7F">
      <w:pPr>
        <w:widowControl/>
        <w:snapToGrid w:val="0"/>
        <w:spacing w:line="288" w:lineRule="auto"/>
        <w:ind w:left="376"/>
        <w:jc w:val="center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南京大学</w:t>
      </w:r>
      <w:proofErr w:type="gramStart"/>
      <w:r>
        <w:rPr>
          <w:rFonts w:ascii="仿宋_GB2312" w:eastAsia="仿宋_GB2312" w:hint="eastAsia"/>
          <w:b/>
          <w:bCs/>
          <w:sz w:val="36"/>
        </w:rPr>
        <w:t>仙</w:t>
      </w:r>
      <w:proofErr w:type="gramEnd"/>
      <w:r>
        <w:rPr>
          <w:rFonts w:ascii="仿宋_GB2312" w:eastAsia="仿宋_GB2312" w:hint="eastAsia"/>
          <w:b/>
          <w:bCs/>
          <w:sz w:val="36"/>
        </w:rPr>
        <w:t>林校区现代工程与应用科学</w:t>
      </w:r>
      <w:proofErr w:type="gramStart"/>
      <w:r>
        <w:rPr>
          <w:rFonts w:ascii="仿宋_GB2312" w:eastAsia="仿宋_GB2312" w:hint="eastAsia"/>
          <w:b/>
          <w:bCs/>
          <w:sz w:val="36"/>
        </w:rPr>
        <w:t>学院楼</w:t>
      </w:r>
      <w:proofErr w:type="gramEnd"/>
      <w:r>
        <w:rPr>
          <w:rFonts w:ascii="仿宋_GB2312" w:eastAsia="仿宋_GB2312" w:hint="eastAsia"/>
          <w:b/>
          <w:bCs/>
          <w:sz w:val="36"/>
        </w:rPr>
        <w:t>二至四层</w:t>
      </w:r>
      <w:r w:rsidR="00E83226">
        <w:rPr>
          <w:rFonts w:ascii="仿宋_GB2312" w:eastAsia="仿宋_GB2312" w:hint="eastAsia"/>
          <w:b/>
          <w:bCs/>
          <w:sz w:val="36"/>
        </w:rPr>
        <w:t>公共区域</w:t>
      </w:r>
      <w:r>
        <w:rPr>
          <w:rFonts w:ascii="仿宋_GB2312" w:eastAsia="仿宋_GB2312" w:hint="eastAsia"/>
          <w:b/>
          <w:bCs/>
          <w:sz w:val="36"/>
        </w:rPr>
        <w:t>中庭地毯采购及铺设清单</w:t>
      </w:r>
    </w:p>
    <w:tbl>
      <w:tblPr>
        <w:tblpPr w:leftFromText="180" w:rightFromText="180" w:vertAnchor="text" w:horzAnchor="page" w:tblpX="1378" w:tblpY="342"/>
        <w:tblW w:w="0" w:type="auto"/>
        <w:tblLayout w:type="fixed"/>
        <w:tblLook w:val="0000" w:firstRow="0" w:lastRow="0" w:firstColumn="0" w:lastColumn="0" w:noHBand="0" w:noVBand="0"/>
      </w:tblPr>
      <w:tblGrid>
        <w:gridCol w:w="568"/>
        <w:gridCol w:w="992"/>
        <w:gridCol w:w="4785"/>
        <w:gridCol w:w="851"/>
        <w:gridCol w:w="1276"/>
      </w:tblGrid>
      <w:tr w:rsidR="00904B7F" w:rsidTr="00BB6617">
        <w:trPr>
          <w:trHeight w:val="507"/>
        </w:trPr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br/>
              <w:t>号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7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项目描述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904B7F" w:rsidTr="00BB6617">
        <w:trPr>
          <w:trHeight w:val="711"/>
        </w:trPr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left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left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left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left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left"/>
              <w:rPr>
                <w:rFonts w:ascii="仿宋_GB2312" w:eastAsia="仿宋_GB2312" w:hAnsi="宋体" w:cs="Arial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04B7F" w:rsidTr="00BB6617">
        <w:trPr>
          <w:trHeight w:val="234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地毯楼地面</w:t>
            </w:r>
          </w:p>
        </w:tc>
        <w:tc>
          <w:tcPr>
            <w:tcW w:w="4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1.原地面清理垃圾及除灰，垃圾外运，运距自行考虑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2. 500*500mm尼龙系列方块</w:t>
            </w: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毯</w:t>
            </w:r>
            <w:proofErr w:type="gramEnd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，深灰色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3.粘合剂：环保型地毯专用粘合剂，其各项指标必须符合GB18583-2008的规定要求。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4.报价含所有完成地毯施</w:t>
            </w:r>
            <w:bookmarkStart w:id="0" w:name="_GoBack"/>
            <w:bookmarkEnd w:id="0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工需要的人工、材料、机械、措施费、上下卸力费、利润、税金及风险等所有费用，结算</w:t>
            </w: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时综合</w:t>
            </w:r>
            <w:proofErr w:type="gramEnd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单价不调整。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6245.482</w:t>
            </w:r>
          </w:p>
        </w:tc>
      </w:tr>
      <w:tr w:rsidR="00904B7F" w:rsidTr="00BB6617">
        <w:trPr>
          <w:trHeight w:val="192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楼（地）面变形缝</w:t>
            </w:r>
          </w:p>
        </w:tc>
        <w:tc>
          <w:tcPr>
            <w:tcW w:w="4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1.楼地面施工缝:28至32cm宽、2.0mm厚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2.参见06J011-1/10图集</w:t>
            </w:r>
          </w:p>
          <w:p w:rsidR="00904B7F" w:rsidRDefault="00904B7F" w:rsidP="00BB6617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3.304拉丝（亚光）不锈钢材料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4.长度按照现场实际施工缝长度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5.报价含所有完成变形缝施工需要的人工、材料、机械、措施费上下卸力费、利润、税金及风险等所有费用，结算</w:t>
            </w: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时综合</w:t>
            </w:r>
            <w:proofErr w:type="gramEnd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单价不调整。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168.498</w:t>
            </w:r>
          </w:p>
        </w:tc>
      </w:tr>
      <w:tr w:rsidR="00904B7F" w:rsidTr="00BB6617">
        <w:trPr>
          <w:trHeight w:val="192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楼（地）面变形缝</w:t>
            </w:r>
          </w:p>
        </w:tc>
        <w:tc>
          <w:tcPr>
            <w:tcW w:w="4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1.楼地面施工缝:19至22cm宽、2.0mm厚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2.参见06J011-1/10图集</w:t>
            </w:r>
          </w:p>
          <w:p w:rsidR="00904B7F" w:rsidRDefault="00904B7F" w:rsidP="00BB6617">
            <w:pPr>
              <w:widowControl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3.304拉丝（亚光）不锈钢材料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4.长度按照现场实际施工缝长度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br/>
              <w:t>5.报价含所有完成变形缝施工需要的人工、材料、机械、措施费上下卸力费、利润、税金及风险等所有费用，结算</w:t>
            </w:r>
            <w:proofErr w:type="gramStart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时综合</w:t>
            </w:r>
            <w:proofErr w:type="gramEnd"/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单价不调整。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center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04B7F" w:rsidRDefault="00904B7F" w:rsidP="00BB6617">
            <w:pPr>
              <w:widowControl/>
              <w:jc w:val="righ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4"/>
              </w:rPr>
              <w:t>90.402</w:t>
            </w:r>
          </w:p>
        </w:tc>
      </w:tr>
    </w:tbl>
    <w:p w:rsidR="00904B7F" w:rsidRDefault="00904B7F" w:rsidP="00904B7F">
      <w:pPr>
        <w:widowControl/>
        <w:snapToGrid w:val="0"/>
        <w:spacing w:line="288" w:lineRule="auto"/>
        <w:ind w:left="376"/>
        <w:jc w:val="center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</w:t>
      </w:r>
    </w:p>
    <w:p w:rsidR="008B65D4" w:rsidRDefault="008B65D4"/>
    <w:sectPr w:rsidR="008B65D4" w:rsidSect="008B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83D" w:rsidRDefault="007B583D" w:rsidP="00904B7F">
      <w:r>
        <w:separator/>
      </w:r>
    </w:p>
  </w:endnote>
  <w:endnote w:type="continuationSeparator" w:id="0">
    <w:p w:rsidR="007B583D" w:rsidRDefault="007B583D" w:rsidP="0090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83D" w:rsidRDefault="007B583D" w:rsidP="00904B7F">
      <w:r>
        <w:separator/>
      </w:r>
    </w:p>
  </w:footnote>
  <w:footnote w:type="continuationSeparator" w:id="0">
    <w:p w:rsidR="007B583D" w:rsidRDefault="007B583D" w:rsidP="0090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B7F"/>
    <w:rsid w:val="00000570"/>
    <w:rsid w:val="00023F93"/>
    <w:rsid w:val="000C4F1C"/>
    <w:rsid w:val="000F6AF8"/>
    <w:rsid w:val="001A7FDC"/>
    <w:rsid w:val="002D7D60"/>
    <w:rsid w:val="004453A8"/>
    <w:rsid w:val="0046643D"/>
    <w:rsid w:val="006D20E8"/>
    <w:rsid w:val="007B583D"/>
    <w:rsid w:val="008B65D4"/>
    <w:rsid w:val="008C0082"/>
    <w:rsid w:val="00903E7A"/>
    <w:rsid w:val="00904B7F"/>
    <w:rsid w:val="00950D30"/>
    <w:rsid w:val="00AA6FFB"/>
    <w:rsid w:val="00AD6B51"/>
    <w:rsid w:val="00B2092D"/>
    <w:rsid w:val="00CD5DA6"/>
    <w:rsid w:val="00E36F63"/>
    <w:rsid w:val="00E8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7F"/>
    <w:pPr>
      <w:widowControl w:val="0"/>
      <w:spacing w:before="0" w:beforeAutospacing="0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100" w:beforeAutospacing="1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B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B7F"/>
    <w:pPr>
      <w:tabs>
        <w:tab w:val="center" w:pos="4153"/>
        <w:tab w:val="right" w:pos="8306"/>
      </w:tabs>
      <w:snapToGrid w:val="0"/>
      <w:spacing w:before="100" w:beforeAutospacing="1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B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屠妍旻</dc:creator>
  <cp:keywords/>
  <dc:description/>
  <cp:lastModifiedBy>lujinzhi</cp:lastModifiedBy>
  <cp:revision>3</cp:revision>
  <dcterms:created xsi:type="dcterms:W3CDTF">2019-06-04T09:33:00Z</dcterms:created>
  <dcterms:modified xsi:type="dcterms:W3CDTF">2019-06-04T09:43:00Z</dcterms:modified>
</cp:coreProperties>
</file>